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pgSz w:w="11900" w:h="16840"/>
          <w:pgMar w:top="0" w:bottom="0" w:left="0" w:right="0"/>
        </w:sectPr>
      </w:pPr>
      <w:r>
        <w:pict>
          <v:shape type="#_x0000_t75" style="width:595pt;height:842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pgSz w:w="11900" w:h="16840"/>
          <w:pgMar w:top="0" w:bottom="0" w:left="0" w:right="0"/>
        </w:sectPr>
      </w:pPr>
      <w:r>
        <w:pict>
          <v:shape type="#_x0000_t75" style="width:595pt;height:842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pgSz w:w="11900" w:h="16840"/>
          <w:pgMar w:top="0" w:bottom="0" w:left="0" w:right="0"/>
        </w:sectPr>
      </w:pPr>
      <w:r>
        <w:pict>
          <v:shape type="#_x0000_t75" style="width:595pt;height:842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595pt;height:842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Sz w:w="11900" w:h="1684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image" Target="media/image3.jpg"/><Relationship Id="rId7" Type="http://schemas.openxmlformats.org/officeDocument/2006/relationships/image" Target="media/image4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